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2AE" w:rsidRPr="00F432AE" w:rsidRDefault="00F432AE" w:rsidP="00F432AE">
      <w:pPr>
        <w:rPr>
          <w:b/>
        </w:rPr>
      </w:pPr>
      <w:bookmarkStart w:id="0" w:name="_GoBack"/>
      <w:proofErr w:type="spellStart"/>
      <w:r w:rsidRPr="00F432AE">
        <w:rPr>
          <w:b/>
        </w:rPr>
        <w:t>ecoTEC</w:t>
      </w:r>
      <w:proofErr w:type="spellEnd"/>
      <w:r w:rsidRPr="00F432AE">
        <w:rPr>
          <w:b/>
        </w:rPr>
        <w:t xml:space="preserve"> </w:t>
      </w:r>
      <w:proofErr w:type="spellStart"/>
      <w:r w:rsidRPr="00F432AE">
        <w:rPr>
          <w:b/>
        </w:rPr>
        <w:t>pro</w:t>
      </w:r>
      <w:proofErr w:type="spellEnd"/>
    </w:p>
    <w:bookmarkEnd w:id="0"/>
    <w:p w:rsidR="00F432AE" w:rsidRDefault="00F432AE" w:rsidP="00F432AE">
      <w:r>
        <w:t>Настенный газовый конденсационный двухконтурный котел в базовой комплектации мощностью 23, 28 и 34 кВт.</w:t>
      </w:r>
    </w:p>
    <w:p w:rsid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>
        <w:rPr>
          <w:lang w:eastAsia="ru-RU"/>
        </w:rPr>
        <w:t>Высокая эффективность за счет использования теплоты конденсации</w:t>
      </w:r>
    </w:p>
    <w:p w:rsid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>
        <w:rPr>
          <w:lang w:eastAsia="ru-RU"/>
        </w:rPr>
        <w:t>Пятое поколение конденсационной техники</w:t>
      </w:r>
    </w:p>
    <w:p w:rsid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>
        <w:rPr>
          <w:lang w:eastAsia="ru-RU"/>
        </w:rPr>
        <w:t>Сниженное потребление газа и электроэнергии</w:t>
      </w:r>
    </w:p>
    <w:p w:rsid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>
        <w:rPr>
          <w:lang w:eastAsia="ru-RU"/>
        </w:rPr>
        <w:t>Легкий монтаж и доступ ко всем необходимым компонентам</w:t>
      </w:r>
    </w:p>
    <w:p w:rsid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>
        <w:rPr>
          <w:lang w:eastAsia="ru-RU"/>
        </w:rPr>
        <w:t>Модели мощностью 23, 28 и 34 кВт</w:t>
      </w:r>
    </w:p>
    <w:p w:rsidR="00B44A51" w:rsidRPr="00B44A51" w:rsidRDefault="00B44A51" w:rsidP="00B44A51">
      <w:pPr>
        <w:rPr>
          <w:rFonts w:eastAsia="Times New Roman"/>
          <w:b/>
          <w:sz w:val="24"/>
          <w:szCs w:val="24"/>
          <w:lang w:eastAsia="ru-RU"/>
        </w:rPr>
      </w:pPr>
      <w:r w:rsidRPr="00B44A51">
        <w:rPr>
          <w:rFonts w:eastAsia="Times New Roman"/>
          <w:b/>
          <w:sz w:val="24"/>
          <w:szCs w:val="24"/>
          <w:lang w:eastAsia="ru-RU"/>
        </w:rPr>
        <w:t>Описание</w:t>
      </w:r>
    </w:p>
    <w:p w:rsidR="00F432AE" w:rsidRP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 w:rsidRPr="00F432AE">
        <w:rPr>
          <w:lang w:eastAsia="ru-RU"/>
        </w:rPr>
        <w:t xml:space="preserve">Газовый настенный отопительный аппарат, использующий скрытую теплоту </w:t>
      </w:r>
      <w:proofErr w:type="spellStart"/>
      <w:r w:rsidRPr="00F432AE">
        <w:rPr>
          <w:lang w:eastAsia="ru-RU"/>
        </w:rPr>
        <w:t>конденсаци</w:t>
      </w:r>
      <w:proofErr w:type="spellEnd"/>
    </w:p>
    <w:p w:rsidR="00F432AE" w:rsidRP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 w:rsidRPr="00F432AE">
        <w:rPr>
          <w:lang w:eastAsia="ru-RU"/>
        </w:rPr>
        <w:t>Модулирующая горелка, диапазон мощности — от 28% до 100%</w:t>
      </w:r>
    </w:p>
    <w:p w:rsidR="00F432AE" w:rsidRP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 w:rsidRPr="00F432AE">
        <w:rPr>
          <w:lang w:eastAsia="ru-RU"/>
        </w:rPr>
        <w:t>DIA-</w:t>
      </w:r>
      <w:proofErr w:type="spellStart"/>
      <w:r w:rsidRPr="00F432AE">
        <w:rPr>
          <w:lang w:eastAsia="ru-RU"/>
        </w:rPr>
        <w:t>System</w:t>
      </w:r>
      <w:proofErr w:type="spellEnd"/>
      <w:r w:rsidRPr="00F432AE">
        <w:rPr>
          <w:lang w:eastAsia="ru-RU"/>
        </w:rPr>
        <w:t xml:space="preserve"> (цифровая информационно-аналитическая система)</w:t>
      </w:r>
    </w:p>
    <w:p w:rsidR="00F432AE" w:rsidRP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 w:rsidRPr="00F432AE">
        <w:rPr>
          <w:lang w:eastAsia="ru-RU"/>
        </w:rPr>
        <w:t xml:space="preserve">Класс </w:t>
      </w:r>
      <w:proofErr w:type="spellStart"/>
      <w:r w:rsidRPr="00F432AE">
        <w:rPr>
          <w:lang w:eastAsia="ru-RU"/>
        </w:rPr>
        <w:t>NOx</w:t>
      </w:r>
      <w:proofErr w:type="spellEnd"/>
      <w:r w:rsidRPr="00F432AE">
        <w:rPr>
          <w:lang w:eastAsia="ru-RU"/>
        </w:rPr>
        <w:t xml:space="preserve"> - 5</w:t>
      </w:r>
    </w:p>
    <w:p w:rsidR="00F432AE" w:rsidRP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 w:rsidRPr="00F432AE">
        <w:rPr>
          <w:lang w:eastAsia="ru-RU"/>
        </w:rPr>
        <w:t>Средний КПД за отопительный сезон — 109 %</w:t>
      </w:r>
    </w:p>
    <w:p w:rsidR="00C176B7" w:rsidRPr="00C176B7" w:rsidRDefault="00C176B7" w:rsidP="00C176B7">
      <w:pPr>
        <w:rPr>
          <w:rFonts w:eastAsia="Times New Roman"/>
          <w:b/>
          <w:sz w:val="24"/>
          <w:szCs w:val="24"/>
          <w:lang w:eastAsia="ru-RU"/>
        </w:rPr>
      </w:pPr>
      <w:r w:rsidRPr="00C176B7">
        <w:rPr>
          <w:rFonts w:eastAsia="Times New Roman"/>
          <w:b/>
          <w:sz w:val="24"/>
          <w:szCs w:val="24"/>
          <w:lang w:eastAsia="ru-RU"/>
        </w:rPr>
        <w:t>Оснащение</w:t>
      </w:r>
    </w:p>
    <w:p w:rsidR="00F432AE" w:rsidRP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 w:rsidRPr="00F432AE">
        <w:rPr>
          <w:lang w:eastAsia="ru-RU"/>
        </w:rPr>
        <w:t>Новый дизайн</w:t>
      </w:r>
    </w:p>
    <w:p w:rsidR="00F432AE" w:rsidRP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 w:rsidRPr="00F432AE">
        <w:rPr>
          <w:lang w:eastAsia="ru-RU"/>
        </w:rPr>
        <w:t xml:space="preserve">Дисплей с подсветкой и </w:t>
      </w:r>
      <w:proofErr w:type="spellStart"/>
      <w:r w:rsidRPr="00F432AE">
        <w:rPr>
          <w:lang w:eastAsia="ru-RU"/>
        </w:rPr>
        <w:t>дублированем</w:t>
      </w:r>
      <w:proofErr w:type="spellEnd"/>
      <w:r w:rsidRPr="00F432AE">
        <w:rPr>
          <w:lang w:eastAsia="ru-RU"/>
        </w:rPr>
        <w:t xml:space="preserve"> кодов сообщения текстовой строкой</w:t>
      </w:r>
    </w:p>
    <w:p w:rsidR="00F432AE" w:rsidRP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 w:rsidRPr="00F432AE">
        <w:rPr>
          <w:lang w:eastAsia="ru-RU"/>
        </w:rPr>
        <w:t>Встроенный двухступенчатый насос системы отопления с автоматическим переключением</w:t>
      </w:r>
    </w:p>
    <w:p w:rsidR="00F432AE" w:rsidRP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 w:rsidRPr="00F432AE">
        <w:rPr>
          <w:lang w:eastAsia="ru-RU"/>
        </w:rPr>
        <w:t xml:space="preserve">Автоматический </w:t>
      </w:r>
      <w:proofErr w:type="spellStart"/>
      <w:r w:rsidRPr="00F432AE">
        <w:rPr>
          <w:lang w:eastAsia="ru-RU"/>
        </w:rPr>
        <w:t>воздухоотводчик</w:t>
      </w:r>
      <w:proofErr w:type="spellEnd"/>
    </w:p>
    <w:p w:rsidR="00F432AE" w:rsidRP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 w:rsidRPr="00F432AE">
        <w:rPr>
          <w:lang w:eastAsia="ru-RU"/>
        </w:rPr>
        <w:t>Предохранительный вентиль</w:t>
      </w:r>
    </w:p>
    <w:p w:rsidR="00F432AE" w:rsidRP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 w:rsidRPr="00F432AE">
        <w:rPr>
          <w:lang w:eastAsia="ru-RU"/>
        </w:rPr>
        <w:t>10-литровый расширительный бак</w:t>
      </w:r>
    </w:p>
    <w:p w:rsidR="00F432AE" w:rsidRP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 w:rsidRPr="00F432AE">
        <w:rPr>
          <w:lang w:eastAsia="ru-RU"/>
        </w:rPr>
        <w:t>Отвод конденсата из аппарата и системы дымоходов через встроенный сифон</w:t>
      </w:r>
    </w:p>
    <w:p w:rsidR="00F432AE" w:rsidRP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 w:rsidRPr="00F432AE">
        <w:rPr>
          <w:lang w:eastAsia="ru-RU"/>
        </w:rPr>
        <w:t>Аналоговый датчик давления</w:t>
      </w:r>
    </w:p>
    <w:p w:rsidR="00F432AE" w:rsidRP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 w:rsidRPr="00F432AE">
        <w:rPr>
          <w:lang w:eastAsia="ru-RU"/>
        </w:rPr>
        <w:t>Конденсационный теплообменник из нержавеющей стали</w:t>
      </w:r>
    </w:p>
    <w:p w:rsidR="00F432AE" w:rsidRP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 w:rsidRPr="00F432AE">
        <w:rPr>
          <w:lang w:eastAsia="ru-RU"/>
        </w:rPr>
        <w:t>Пластинчатый вторичный теплообменник для горячей воды</w:t>
      </w:r>
    </w:p>
    <w:p w:rsidR="00F432AE" w:rsidRP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 w:rsidRPr="00F432AE">
        <w:rPr>
          <w:lang w:eastAsia="ru-RU"/>
        </w:rPr>
        <w:t>Вентилятор с регулируемым числом оборотов</w:t>
      </w:r>
    </w:p>
    <w:p w:rsidR="00F432AE" w:rsidRP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 w:rsidRPr="00F432AE">
        <w:rPr>
          <w:lang w:eastAsia="ru-RU"/>
        </w:rPr>
        <w:t>Пневматическое регулирование коэффициента избытка воздуха</w:t>
      </w:r>
    </w:p>
    <w:p w:rsidR="00F432AE" w:rsidRP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 w:rsidRPr="00F432AE">
        <w:rPr>
          <w:lang w:eastAsia="ru-RU"/>
        </w:rPr>
        <w:t>Горелка с предварительным принудительным смешением</w:t>
      </w:r>
    </w:p>
    <w:p w:rsidR="00F432AE" w:rsidRP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 w:rsidRPr="00F432AE">
        <w:rPr>
          <w:lang w:eastAsia="ru-RU"/>
        </w:rPr>
        <w:t>Возможность настройки на частичную мощность для режима отопления и нагрева воды</w:t>
      </w:r>
    </w:p>
    <w:p w:rsidR="00F432AE" w:rsidRP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 w:rsidRPr="00F432AE">
        <w:rPr>
          <w:lang w:eastAsia="ru-RU"/>
        </w:rPr>
        <w:t>Электронное зажигание и контроль процесса горения</w:t>
      </w:r>
    </w:p>
    <w:p w:rsidR="00F432AE" w:rsidRP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 w:rsidRPr="00F432AE">
        <w:rPr>
          <w:lang w:eastAsia="ru-RU"/>
        </w:rPr>
        <w:t xml:space="preserve">Встроенный коммутационный модуль для интерфейса стандарта </w:t>
      </w:r>
      <w:proofErr w:type="spellStart"/>
      <w:r w:rsidRPr="00F432AE">
        <w:rPr>
          <w:lang w:eastAsia="ru-RU"/>
        </w:rPr>
        <w:t>eBus</w:t>
      </w:r>
      <w:proofErr w:type="spellEnd"/>
    </w:p>
    <w:p w:rsidR="002957CA" w:rsidRPr="002957CA" w:rsidRDefault="002957CA" w:rsidP="002957CA">
      <w:pPr>
        <w:rPr>
          <w:rFonts w:eastAsia="Times New Roman"/>
          <w:b/>
          <w:sz w:val="24"/>
          <w:szCs w:val="24"/>
          <w:lang w:eastAsia="ru-RU"/>
        </w:rPr>
      </w:pPr>
      <w:r w:rsidRPr="002957CA">
        <w:rPr>
          <w:rFonts w:eastAsia="Times New Roman"/>
          <w:b/>
          <w:sz w:val="24"/>
          <w:szCs w:val="24"/>
          <w:lang w:eastAsia="ru-RU"/>
        </w:rPr>
        <w:t>Возможности установки</w:t>
      </w:r>
    </w:p>
    <w:p w:rsidR="00F432AE" w:rsidRP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 w:rsidRPr="00F432AE">
        <w:rPr>
          <w:lang w:eastAsia="ru-RU"/>
        </w:rPr>
        <w:t>Отопление и нагрев воды</w:t>
      </w:r>
    </w:p>
    <w:p w:rsidR="00F432AE" w:rsidRP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 w:rsidRPr="00F432AE">
        <w:rPr>
          <w:lang w:eastAsia="ru-RU"/>
        </w:rPr>
        <w:t>Применим для использования в низкотемпературных системах радиаторного и панельно-лучистого отопления</w:t>
      </w:r>
    </w:p>
    <w:p w:rsidR="00F432AE" w:rsidRP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 w:rsidRPr="00F432AE">
        <w:rPr>
          <w:lang w:eastAsia="ru-RU"/>
        </w:rPr>
        <w:t>Подходит для реконструируемых и строящихся жилых домов и квартир</w:t>
      </w:r>
    </w:p>
    <w:p w:rsidR="00F432AE" w:rsidRP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 w:rsidRPr="00F432AE">
        <w:rPr>
          <w:lang w:eastAsia="ru-RU"/>
        </w:rPr>
        <w:t xml:space="preserve">Возможность использования воздуха для </w:t>
      </w:r>
      <w:proofErr w:type="gramStart"/>
      <w:r w:rsidRPr="00F432AE">
        <w:rPr>
          <w:lang w:eastAsia="ru-RU"/>
        </w:rPr>
        <w:t>горения</w:t>
      </w:r>
      <w:proofErr w:type="gramEnd"/>
      <w:r w:rsidRPr="00F432AE">
        <w:rPr>
          <w:lang w:eastAsia="ru-RU"/>
        </w:rPr>
        <w:t xml:space="preserve"> как из помещения, так и снаружи</w:t>
      </w:r>
    </w:p>
    <w:p w:rsidR="00F432AE" w:rsidRPr="00F432AE" w:rsidRDefault="00F432AE" w:rsidP="00F432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lang w:eastAsia="ru-RU"/>
        </w:rPr>
      </w:pPr>
      <w:r w:rsidRPr="00F432AE">
        <w:rPr>
          <w:lang w:eastAsia="ru-RU"/>
        </w:rPr>
        <w:t>НЕ ИСПОЛЬЗУЕТСЯ В КАСКАДНЫХ УСТАНОВКАХ</w:t>
      </w:r>
    </w:p>
    <w:p w:rsidR="00AE1B5A" w:rsidRPr="00043F68" w:rsidRDefault="00AE1B5A" w:rsidP="00043F68">
      <w:pPr>
        <w:rPr>
          <w:b/>
          <w:u w:val="single"/>
          <w:lang w:eastAsia="ru-RU"/>
        </w:rPr>
      </w:pPr>
    </w:p>
    <w:sectPr w:rsidR="00AE1B5A" w:rsidRPr="00043F68" w:rsidSect="00473146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50DA7"/>
    <w:multiLevelType w:val="multilevel"/>
    <w:tmpl w:val="E9B6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556520"/>
    <w:multiLevelType w:val="hybridMultilevel"/>
    <w:tmpl w:val="713EB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E505DB"/>
    <w:multiLevelType w:val="multilevel"/>
    <w:tmpl w:val="A5CE6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3E62C8"/>
    <w:multiLevelType w:val="hybridMultilevel"/>
    <w:tmpl w:val="B6F2F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CE1C32"/>
    <w:multiLevelType w:val="multilevel"/>
    <w:tmpl w:val="CADE2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8C1B9E"/>
    <w:multiLevelType w:val="multilevel"/>
    <w:tmpl w:val="55FAC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F76C67"/>
    <w:multiLevelType w:val="hybridMultilevel"/>
    <w:tmpl w:val="E39C8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66679B"/>
    <w:multiLevelType w:val="multilevel"/>
    <w:tmpl w:val="03E6C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E67649"/>
    <w:multiLevelType w:val="multilevel"/>
    <w:tmpl w:val="615C7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E1633F"/>
    <w:multiLevelType w:val="multilevel"/>
    <w:tmpl w:val="88C45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F31325"/>
    <w:multiLevelType w:val="multilevel"/>
    <w:tmpl w:val="42180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FA5A3F"/>
    <w:multiLevelType w:val="multilevel"/>
    <w:tmpl w:val="C74C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BFA1849"/>
    <w:multiLevelType w:val="multilevel"/>
    <w:tmpl w:val="D2300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1FE76E9"/>
    <w:multiLevelType w:val="multilevel"/>
    <w:tmpl w:val="2B34E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A12DA3"/>
    <w:multiLevelType w:val="multilevel"/>
    <w:tmpl w:val="272C3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FFC3F96"/>
    <w:multiLevelType w:val="multilevel"/>
    <w:tmpl w:val="50E6F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304079"/>
    <w:multiLevelType w:val="multilevel"/>
    <w:tmpl w:val="48E26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2FC4B22"/>
    <w:multiLevelType w:val="multilevel"/>
    <w:tmpl w:val="1674B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E5F3391"/>
    <w:multiLevelType w:val="multilevel"/>
    <w:tmpl w:val="23607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EC913B2"/>
    <w:multiLevelType w:val="multilevel"/>
    <w:tmpl w:val="6B94A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98436B6"/>
    <w:multiLevelType w:val="multilevel"/>
    <w:tmpl w:val="64069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CEA16AB"/>
    <w:multiLevelType w:val="multilevel"/>
    <w:tmpl w:val="8DF6C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88F667D"/>
    <w:multiLevelType w:val="hybridMultilevel"/>
    <w:tmpl w:val="20303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614237"/>
    <w:multiLevelType w:val="multilevel"/>
    <w:tmpl w:val="EACAE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BFB0C7A"/>
    <w:multiLevelType w:val="multilevel"/>
    <w:tmpl w:val="BB80B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22"/>
  </w:num>
  <w:num w:numId="5">
    <w:abstractNumId w:val="5"/>
  </w:num>
  <w:num w:numId="6">
    <w:abstractNumId w:val="3"/>
  </w:num>
  <w:num w:numId="7">
    <w:abstractNumId w:val="18"/>
  </w:num>
  <w:num w:numId="8">
    <w:abstractNumId w:val="13"/>
  </w:num>
  <w:num w:numId="9">
    <w:abstractNumId w:val="12"/>
  </w:num>
  <w:num w:numId="10">
    <w:abstractNumId w:val="1"/>
  </w:num>
  <w:num w:numId="11">
    <w:abstractNumId w:val="0"/>
  </w:num>
  <w:num w:numId="12">
    <w:abstractNumId w:val="23"/>
  </w:num>
  <w:num w:numId="13">
    <w:abstractNumId w:val="17"/>
  </w:num>
  <w:num w:numId="14">
    <w:abstractNumId w:val="11"/>
  </w:num>
  <w:num w:numId="15">
    <w:abstractNumId w:val="10"/>
  </w:num>
  <w:num w:numId="16">
    <w:abstractNumId w:val="14"/>
  </w:num>
  <w:num w:numId="17">
    <w:abstractNumId w:val="16"/>
  </w:num>
  <w:num w:numId="18">
    <w:abstractNumId w:val="24"/>
  </w:num>
  <w:num w:numId="19">
    <w:abstractNumId w:val="20"/>
  </w:num>
  <w:num w:numId="20">
    <w:abstractNumId w:val="9"/>
  </w:num>
  <w:num w:numId="21">
    <w:abstractNumId w:val="19"/>
  </w:num>
  <w:num w:numId="22">
    <w:abstractNumId w:val="4"/>
  </w:num>
  <w:num w:numId="23">
    <w:abstractNumId w:val="2"/>
  </w:num>
  <w:num w:numId="24">
    <w:abstractNumId w:val="21"/>
  </w:num>
  <w:num w:numId="25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D72"/>
    <w:rsid w:val="00043F68"/>
    <w:rsid w:val="000A40B2"/>
    <w:rsid w:val="001D4E43"/>
    <w:rsid w:val="002957CA"/>
    <w:rsid w:val="003D59B6"/>
    <w:rsid w:val="00473146"/>
    <w:rsid w:val="00533D72"/>
    <w:rsid w:val="007F55FD"/>
    <w:rsid w:val="00861DF6"/>
    <w:rsid w:val="00A70DF4"/>
    <w:rsid w:val="00AD6A0C"/>
    <w:rsid w:val="00AE1B5A"/>
    <w:rsid w:val="00B44A51"/>
    <w:rsid w:val="00B76C4F"/>
    <w:rsid w:val="00C176B7"/>
    <w:rsid w:val="00F432AE"/>
    <w:rsid w:val="00FA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33D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40B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3D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33D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33D72"/>
    <w:pPr>
      <w:ind w:left="720"/>
      <w:contextualSpacing/>
    </w:pPr>
  </w:style>
  <w:style w:type="paragraph" w:styleId="a5">
    <w:name w:val="No Spacing"/>
    <w:uiPriority w:val="1"/>
    <w:qFormat/>
    <w:rsid w:val="00861DF6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0A40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33D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40B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3D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33D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33D72"/>
    <w:pPr>
      <w:ind w:left="720"/>
      <w:contextualSpacing/>
    </w:pPr>
  </w:style>
  <w:style w:type="paragraph" w:styleId="a5">
    <w:name w:val="No Spacing"/>
    <w:uiPriority w:val="1"/>
    <w:qFormat/>
    <w:rsid w:val="00861DF6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0A40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2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9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2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17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96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750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064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75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55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8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1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3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3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7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8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1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1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0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8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08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04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8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9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8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4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9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92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1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9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9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3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51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2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9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9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5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8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7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2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1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9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24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2021-08-20T11:12:00Z</dcterms:created>
  <dcterms:modified xsi:type="dcterms:W3CDTF">2021-08-20T11:12:00Z</dcterms:modified>
</cp:coreProperties>
</file>